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46BB" w14:textId="785C98DE" w:rsidR="007B0D61" w:rsidRPr="008A65FE" w:rsidRDefault="007B0D61" w:rsidP="007B0D61">
      <w:pPr>
        <w:rPr>
          <w:rFonts w:cstheme="minorHAnsi"/>
          <w:b/>
          <w:sz w:val="28"/>
          <w:szCs w:val="28"/>
        </w:rPr>
      </w:pPr>
      <w:r w:rsidRPr="008A65FE">
        <w:rPr>
          <w:rFonts w:cstheme="minorHAnsi"/>
          <w:b/>
          <w:sz w:val="28"/>
          <w:szCs w:val="28"/>
        </w:rPr>
        <w:t>Hampshire Archives Trust</w:t>
      </w:r>
      <w:r w:rsidR="00FA5E5A">
        <w:rPr>
          <w:rFonts w:cstheme="minorHAnsi"/>
          <w:b/>
          <w:sz w:val="28"/>
          <w:szCs w:val="28"/>
        </w:rPr>
        <w:t xml:space="preserve"> (HAT)</w:t>
      </w:r>
    </w:p>
    <w:p w14:paraId="27AE4741" w14:textId="77777777" w:rsidR="007B0D61" w:rsidRPr="008A65FE" w:rsidRDefault="007B0D61" w:rsidP="007B0D61">
      <w:pPr>
        <w:rPr>
          <w:rFonts w:cstheme="minorHAnsi"/>
          <w:b/>
          <w:sz w:val="28"/>
          <w:szCs w:val="28"/>
        </w:rPr>
      </w:pPr>
      <w:r w:rsidRPr="008A65FE">
        <w:rPr>
          <w:rFonts w:cstheme="minorHAnsi"/>
          <w:b/>
          <w:sz w:val="28"/>
          <w:szCs w:val="28"/>
        </w:rPr>
        <w:t>Role description – Trustee</w:t>
      </w:r>
    </w:p>
    <w:p w14:paraId="63F061DA" w14:textId="77777777" w:rsidR="007B0D61" w:rsidRPr="008A65FE" w:rsidRDefault="007B0D61" w:rsidP="007B0D61">
      <w:pPr>
        <w:rPr>
          <w:rFonts w:cstheme="minorHAnsi"/>
          <w:sz w:val="28"/>
          <w:szCs w:val="28"/>
        </w:rPr>
      </w:pPr>
      <w:r w:rsidRPr="008A65FE">
        <w:rPr>
          <w:rFonts w:cstheme="minorHAnsi"/>
          <w:sz w:val="28"/>
          <w:szCs w:val="28"/>
        </w:rPr>
        <w:t xml:space="preserve">• To ensure that all trustees are eligible </w:t>
      </w:r>
      <w:r w:rsidRPr="008A65FE">
        <w:rPr>
          <w:rFonts w:cstheme="minorHAnsi"/>
          <w:sz w:val="28"/>
          <w:szCs w:val="28"/>
        </w:rPr>
        <w:tab/>
      </w:r>
    </w:p>
    <w:p w14:paraId="17E6CEDA" w14:textId="77777777" w:rsidR="007B0D61" w:rsidRPr="008A65FE" w:rsidRDefault="007B0D61" w:rsidP="007B0D61">
      <w:pPr>
        <w:rPr>
          <w:rFonts w:cstheme="minorHAnsi"/>
          <w:sz w:val="28"/>
          <w:szCs w:val="28"/>
        </w:rPr>
      </w:pPr>
      <w:r w:rsidRPr="008A65FE">
        <w:rPr>
          <w:rFonts w:cstheme="minorHAnsi"/>
          <w:sz w:val="28"/>
          <w:szCs w:val="28"/>
        </w:rPr>
        <w:t xml:space="preserve">• To ensure that the organisation complies with its governing document (i.e. its trust deed, constitution or memorandum and articles of association), charity law and any other relevant legislation or regulations </w:t>
      </w:r>
    </w:p>
    <w:p w14:paraId="0C9A2ED5" w14:textId="77777777" w:rsidR="007B0D61" w:rsidRPr="008A65FE" w:rsidRDefault="007B0D61" w:rsidP="007B0D61">
      <w:pPr>
        <w:rPr>
          <w:rFonts w:cstheme="minorHAnsi"/>
          <w:sz w:val="28"/>
          <w:szCs w:val="28"/>
        </w:rPr>
      </w:pPr>
      <w:r w:rsidRPr="008A65FE">
        <w:rPr>
          <w:rFonts w:cstheme="minorHAnsi"/>
          <w:sz w:val="28"/>
          <w:szCs w:val="28"/>
        </w:rPr>
        <w:t>• To ensure that HAT is carrying out its purposes for the public benefit and pursues its objectives as defined in its governing document</w:t>
      </w:r>
    </w:p>
    <w:p w14:paraId="1203463F" w14:textId="77777777" w:rsidR="007B0D61" w:rsidRPr="008A65FE" w:rsidRDefault="007B0D61" w:rsidP="007B0D61">
      <w:pPr>
        <w:rPr>
          <w:rFonts w:cstheme="minorHAnsi"/>
          <w:sz w:val="28"/>
          <w:szCs w:val="28"/>
        </w:rPr>
      </w:pPr>
      <w:r w:rsidRPr="008A65FE">
        <w:rPr>
          <w:rFonts w:cstheme="minorHAnsi"/>
          <w:sz w:val="28"/>
          <w:szCs w:val="28"/>
        </w:rPr>
        <w:t xml:space="preserve"> • To ensure the organisation applies its resources exclusively in pursuance of its objects i.e. the charity must not commit expenditure on activities that are not included in its own objectives, no matter how worthwhile or charitable those activities are </w:t>
      </w:r>
    </w:p>
    <w:p w14:paraId="22AAA073" w14:textId="52E37A3D" w:rsidR="007B0D61" w:rsidRPr="008A65FE" w:rsidRDefault="007B0D61" w:rsidP="007B0D61">
      <w:pPr>
        <w:rPr>
          <w:rFonts w:cstheme="minorHAnsi"/>
          <w:sz w:val="28"/>
          <w:szCs w:val="28"/>
        </w:rPr>
      </w:pPr>
      <w:r w:rsidRPr="008A65FE">
        <w:rPr>
          <w:rFonts w:cstheme="minorHAnsi"/>
          <w:sz w:val="28"/>
          <w:szCs w:val="28"/>
        </w:rPr>
        <w:t xml:space="preserve">• To act in HAT’s best interests and contribute actively to the </w:t>
      </w:r>
      <w:r w:rsidR="002A4BE6">
        <w:rPr>
          <w:rFonts w:cstheme="minorHAnsi"/>
          <w:sz w:val="28"/>
          <w:szCs w:val="28"/>
        </w:rPr>
        <w:t>Board</w:t>
      </w:r>
      <w:r w:rsidRPr="008A65FE">
        <w:rPr>
          <w:rFonts w:cstheme="minorHAnsi"/>
          <w:sz w:val="28"/>
          <w:szCs w:val="28"/>
        </w:rPr>
        <w:t xml:space="preserve">’s role in giving firm strategic direction to the organisation, setting overall policy, defining goals and setting targets and evaluating performance against agreed targets </w:t>
      </w:r>
    </w:p>
    <w:p w14:paraId="06DA3326" w14:textId="77777777" w:rsidR="007B0D61" w:rsidRPr="008A65FE" w:rsidRDefault="007B0D61" w:rsidP="007B0D61">
      <w:pPr>
        <w:rPr>
          <w:rFonts w:cstheme="minorHAnsi"/>
          <w:sz w:val="28"/>
          <w:szCs w:val="28"/>
        </w:rPr>
      </w:pPr>
      <w:r w:rsidRPr="008A65FE">
        <w:rPr>
          <w:rFonts w:cstheme="minorHAnsi"/>
          <w:sz w:val="28"/>
          <w:szCs w:val="28"/>
        </w:rPr>
        <w:t xml:space="preserve">• To act with reasonable care and skill and safeguard the good name and values of the organisation and not to let personal interests, views or prejudices affect your conduct as a trustee </w:t>
      </w:r>
    </w:p>
    <w:p w14:paraId="7BE8E456" w14:textId="77777777" w:rsidR="007B0D61" w:rsidRPr="008A65FE" w:rsidRDefault="007B0D61" w:rsidP="007B0D61">
      <w:pPr>
        <w:rPr>
          <w:rFonts w:cstheme="minorHAnsi"/>
          <w:sz w:val="28"/>
          <w:szCs w:val="28"/>
        </w:rPr>
      </w:pPr>
      <w:r w:rsidRPr="008A65FE">
        <w:rPr>
          <w:rFonts w:cstheme="minorHAnsi"/>
          <w:sz w:val="28"/>
          <w:szCs w:val="28"/>
        </w:rPr>
        <w:t xml:space="preserve">• To ensure the effective and efficient administration of the organisation making decisions in line with good practice and the rules set by HAT’s governing document, including excluding any trustee who has a conflict of interest from discussions or decision-making on the matter </w:t>
      </w:r>
    </w:p>
    <w:p w14:paraId="308CA58A" w14:textId="77777777" w:rsidR="007B0D61" w:rsidRPr="008A65FE" w:rsidRDefault="007B0D61" w:rsidP="007B0D61">
      <w:pPr>
        <w:rPr>
          <w:rFonts w:cstheme="minorHAnsi"/>
          <w:sz w:val="28"/>
          <w:szCs w:val="28"/>
        </w:rPr>
      </w:pPr>
      <w:r w:rsidRPr="008A65FE">
        <w:rPr>
          <w:rFonts w:cstheme="minorHAnsi"/>
          <w:sz w:val="28"/>
          <w:szCs w:val="28"/>
        </w:rPr>
        <w:t xml:space="preserve">• To manage HAT’s resources responsibly and ensure the proper and robust financial management of the organisation </w:t>
      </w:r>
    </w:p>
    <w:p w14:paraId="1EB760FF" w14:textId="77777777" w:rsidR="007B0D61" w:rsidRPr="008A65FE" w:rsidRDefault="007B0D61" w:rsidP="007B0D61">
      <w:pPr>
        <w:rPr>
          <w:rFonts w:cstheme="minorHAnsi"/>
          <w:sz w:val="28"/>
          <w:szCs w:val="28"/>
        </w:rPr>
      </w:pPr>
      <w:r w:rsidRPr="008A65FE">
        <w:rPr>
          <w:rFonts w:cstheme="minorHAnsi"/>
          <w:sz w:val="28"/>
          <w:szCs w:val="28"/>
        </w:rPr>
        <w:t xml:space="preserve">• To assist in the appointment of any voluntary or paid appointments of personnel to the organisation. </w:t>
      </w:r>
    </w:p>
    <w:p w14:paraId="7C10E383" w14:textId="0626F8E4" w:rsidR="001312FC" w:rsidRPr="008A65FE" w:rsidRDefault="007B0D61" w:rsidP="007B0D61">
      <w:pPr>
        <w:rPr>
          <w:rFonts w:cstheme="minorHAnsi"/>
          <w:sz w:val="28"/>
          <w:szCs w:val="28"/>
        </w:rPr>
      </w:pPr>
      <w:r w:rsidRPr="008A65FE">
        <w:rPr>
          <w:rFonts w:cstheme="minorHAnsi"/>
          <w:sz w:val="28"/>
          <w:szCs w:val="28"/>
        </w:rPr>
        <w:t xml:space="preserve">• In addition to the above statutory duties, each trustee should use any specific skills, knowledge or experience they have to help the </w:t>
      </w:r>
      <w:r w:rsidR="00E1426E">
        <w:rPr>
          <w:rFonts w:cstheme="minorHAnsi"/>
          <w:sz w:val="28"/>
          <w:szCs w:val="28"/>
        </w:rPr>
        <w:t>Board</w:t>
      </w:r>
      <w:r w:rsidRPr="008A65FE">
        <w:rPr>
          <w:rFonts w:cstheme="minorHAnsi"/>
          <w:sz w:val="28"/>
          <w:szCs w:val="28"/>
        </w:rPr>
        <w:t xml:space="preserve"> reach sound decisions.  This may involve scrutinising </w:t>
      </w:r>
      <w:r w:rsidR="00E1426E">
        <w:rPr>
          <w:rFonts w:cstheme="minorHAnsi"/>
          <w:sz w:val="28"/>
          <w:szCs w:val="28"/>
        </w:rPr>
        <w:t xml:space="preserve">Board </w:t>
      </w:r>
      <w:r w:rsidRPr="008A65FE">
        <w:rPr>
          <w:rFonts w:cstheme="minorHAnsi"/>
          <w:sz w:val="28"/>
          <w:szCs w:val="28"/>
        </w:rPr>
        <w:t>papers, leading discussions, focusing on key issues and providing advice and guidance on new initiatives or on other issues in which the trustee has special expertise</w:t>
      </w:r>
    </w:p>
    <w:p w14:paraId="2EF5005E" w14:textId="77777777" w:rsidR="008A65FE" w:rsidRDefault="008A65FE" w:rsidP="007B0D61">
      <w:pPr>
        <w:rPr>
          <w:rFonts w:cstheme="minorHAnsi"/>
          <w:b/>
          <w:sz w:val="28"/>
          <w:szCs w:val="28"/>
        </w:rPr>
      </w:pPr>
    </w:p>
    <w:p w14:paraId="081BDFA8" w14:textId="77777777" w:rsidR="007B0D61" w:rsidRPr="008A65FE" w:rsidRDefault="007B0D61" w:rsidP="007B0D61">
      <w:pPr>
        <w:rPr>
          <w:rFonts w:cstheme="minorHAnsi"/>
          <w:sz w:val="28"/>
          <w:szCs w:val="28"/>
        </w:rPr>
      </w:pPr>
      <w:r w:rsidRPr="008A65FE">
        <w:rPr>
          <w:rFonts w:cstheme="minorHAnsi"/>
          <w:b/>
          <w:sz w:val="28"/>
          <w:szCs w:val="28"/>
        </w:rPr>
        <w:lastRenderedPageBreak/>
        <w:t>Trustees</w:t>
      </w:r>
      <w:r w:rsidR="00B071AC">
        <w:rPr>
          <w:rFonts w:cstheme="minorHAnsi"/>
          <w:b/>
          <w:sz w:val="28"/>
          <w:szCs w:val="28"/>
        </w:rPr>
        <w:t>’</w:t>
      </w:r>
      <w:r w:rsidR="00072A47">
        <w:rPr>
          <w:rFonts w:cstheme="minorHAnsi"/>
          <w:b/>
          <w:sz w:val="28"/>
          <w:szCs w:val="28"/>
        </w:rPr>
        <w:t xml:space="preserve"> responsibilities</w:t>
      </w:r>
    </w:p>
    <w:p w14:paraId="305FEAC7" w14:textId="77777777" w:rsidR="007B0D61" w:rsidRPr="008A65FE" w:rsidRDefault="007B0D61" w:rsidP="007B0D61">
      <w:pPr>
        <w:rPr>
          <w:rFonts w:cstheme="minorHAnsi"/>
          <w:b/>
          <w:sz w:val="24"/>
          <w:szCs w:val="24"/>
        </w:rPr>
      </w:pPr>
      <w:r w:rsidRPr="008A65FE">
        <w:rPr>
          <w:rFonts w:cstheme="minorHAnsi"/>
          <w:b/>
          <w:sz w:val="24"/>
          <w:szCs w:val="24"/>
        </w:rPr>
        <w:t xml:space="preserve">Accountability </w:t>
      </w:r>
    </w:p>
    <w:p w14:paraId="6ABE975A" w14:textId="77777777" w:rsidR="006B6343" w:rsidRPr="008A65FE" w:rsidRDefault="007B0D61" w:rsidP="006B6343">
      <w:pPr>
        <w:pStyle w:val="ListParagraph"/>
        <w:numPr>
          <w:ilvl w:val="0"/>
          <w:numId w:val="7"/>
        </w:numPr>
        <w:rPr>
          <w:rFonts w:cstheme="minorHAnsi"/>
          <w:sz w:val="24"/>
          <w:szCs w:val="24"/>
        </w:rPr>
      </w:pPr>
      <w:r w:rsidRPr="008A65FE">
        <w:rPr>
          <w:rFonts w:cstheme="minorHAnsi"/>
          <w:sz w:val="24"/>
          <w:szCs w:val="24"/>
        </w:rPr>
        <w:t xml:space="preserve">Everything Hampshire Archive Trust does must be able to stand the test of scrutiny by the public, the media, charity regulators, members, stakeholders, funders and other interested bodies. </w:t>
      </w:r>
    </w:p>
    <w:p w14:paraId="2CC14757" w14:textId="77777777" w:rsidR="006B6343" w:rsidRPr="008A65FE" w:rsidRDefault="006B6343" w:rsidP="006B6343">
      <w:pPr>
        <w:pStyle w:val="ListParagraph"/>
        <w:numPr>
          <w:ilvl w:val="0"/>
          <w:numId w:val="7"/>
        </w:numPr>
        <w:rPr>
          <w:rFonts w:cstheme="minorHAnsi"/>
          <w:sz w:val="24"/>
          <w:szCs w:val="24"/>
        </w:rPr>
      </w:pPr>
      <w:r w:rsidRPr="008A65FE">
        <w:rPr>
          <w:rFonts w:cstheme="minorHAnsi"/>
          <w:sz w:val="24"/>
          <w:szCs w:val="24"/>
        </w:rPr>
        <w:t>I</w:t>
      </w:r>
      <w:r w:rsidR="007B0D61" w:rsidRPr="008A65FE">
        <w:rPr>
          <w:rFonts w:cstheme="minorHAnsi"/>
          <w:sz w:val="24"/>
          <w:szCs w:val="24"/>
        </w:rPr>
        <w:t xml:space="preserve">ntegrity, transparency and honesty should be evident in dealings with colleagues within the Hampshire </w:t>
      </w:r>
      <w:r w:rsidRPr="008A65FE">
        <w:rPr>
          <w:rFonts w:cstheme="minorHAnsi"/>
          <w:sz w:val="24"/>
          <w:szCs w:val="24"/>
        </w:rPr>
        <w:t xml:space="preserve">Archives Trust and when </w:t>
      </w:r>
      <w:r w:rsidR="007B0D61" w:rsidRPr="008A65FE">
        <w:rPr>
          <w:rFonts w:cstheme="minorHAnsi"/>
          <w:sz w:val="24"/>
          <w:szCs w:val="24"/>
        </w:rPr>
        <w:t xml:space="preserve">dealing with individuals and institutions outside it. </w:t>
      </w:r>
    </w:p>
    <w:p w14:paraId="0DDAA0D0" w14:textId="77777777" w:rsidR="007B0D61" w:rsidRPr="008A65FE" w:rsidRDefault="006B6343" w:rsidP="006B6343">
      <w:pPr>
        <w:pStyle w:val="ListParagraph"/>
        <w:numPr>
          <w:ilvl w:val="0"/>
          <w:numId w:val="7"/>
        </w:numPr>
        <w:rPr>
          <w:rFonts w:cstheme="minorHAnsi"/>
          <w:sz w:val="24"/>
          <w:szCs w:val="24"/>
        </w:rPr>
      </w:pPr>
      <w:r w:rsidRPr="008A65FE">
        <w:rPr>
          <w:rFonts w:cstheme="minorHAnsi"/>
          <w:sz w:val="24"/>
          <w:szCs w:val="24"/>
        </w:rPr>
        <w:t xml:space="preserve">Trustees </w:t>
      </w:r>
      <w:r w:rsidR="007B0D61" w:rsidRPr="008A65FE">
        <w:rPr>
          <w:rFonts w:cstheme="minorHAnsi"/>
          <w:sz w:val="24"/>
          <w:szCs w:val="24"/>
        </w:rPr>
        <w:t xml:space="preserve">safeguard and promote the charity’s reputation. </w:t>
      </w:r>
    </w:p>
    <w:p w14:paraId="1757F4A0" w14:textId="77777777" w:rsidR="006B6343" w:rsidRPr="008A65FE" w:rsidRDefault="007B0D61" w:rsidP="006B6343">
      <w:pPr>
        <w:rPr>
          <w:rFonts w:cstheme="minorHAnsi"/>
          <w:b/>
          <w:sz w:val="24"/>
          <w:szCs w:val="24"/>
        </w:rPr>
      </w:pPr>
      <w:r w:rsidRPr="008A65FE">
        <w:rPr>
          <w:rFonts w:cstheme="minorHAnsi"/>
          <w:b/>
          <w:sz w:val="24"/>
          <w:szCs w:val="24"/>
        </w:rPr>
        <w:t xml:space="preserve">Conflicts of interest </w:t>
      </w:r>
    </w:p>
    <w:p w14:paraId="24506648" w14:textId="77777777" w:rsidR="006B6343" w:rsidRPr="008A65FE" w:rsidRDefault="006B6343" w:rsidP="006B6343">
      <w:pPr>
        <w:pStyle w:val="ListParagraph"/>
        <w:numPr>
          <w:ilvl w:val="0"/>
          <w:numId w:val="5"/>
        </w:numPr>
        <w:rPr>
          <w:rFonts w:cstheme="minorHAnsi"/>
          <w:sz w:val="24"/>
          <w:szCs w:val="24"/>
        </w:rPr>
      </w:pPr>
      <w:r w:rsidRPr="008A65FE">
        <w:rPr>
          <w:rFonts w:eastAsia="Times New Roman" w:cstheme="minorHAnsi"/>
          <w:sz w:val="24"/>
          <w:szCs w:val="24"/>
          <w:lang w:eastAsia="en-GB"/>
        </w:rPr>
        <w:t xml:space="preserve">All Trustees who consider they have a pecuniary interest in any matter to be considered at Board meetings must declare that interest to the Secretary before or at the meeting. </w:t>
      </w:r>
    </w:p>
    <w:p w14:paraId="3B70AEEC" w14:textId="77777777" w:rsidR="006B6343" w:rsidRPr="008A65FE" w:rsidRDefault="006B6343" w:rsidP="006B6343">
      <w:pPr>
        <w:pStyle w:val="ListParagraph"/>
        <w:numPr>
          <w:ilvl w:val="0"/>
          <w:numId w:val="5"/>
        </w:numPr>
        <w:rPr>
          <w:rFonts w:cstheme="minorHAnsi"/>
          <w:sz w:val="24"/>
          <w:szCs w:val="24"/>
        </w:rPr>
      </w:pPr>
      <w:r w:rsidRPr="008A65FE">
        <w:rPr>
          <w:rFonts w:eastAsia="Times New Roman" w:cstheme="minorHAnsi"/>
          <w:sz w:val="24"/>
          <w:szCs w:val="24"/>
          <w:lang w:eastAsia="en-GB"/>
        </w:rPr>
        <w:t>All Trustees with a non-pecuniary interest in a matter being considered at the Board meeting should consider whether such interest should be declared</w:t>
      </w:r>
    </w:p>
    <w:p w14:paraId="6CF37A9C" w14:textId="77777777" w:rsidR="006B6343" w:rsidRPr="008A65FE" w:rsidRDefault="006B6343" w:rsidP="006B6343">
      <w:pPr>
        <w:pStyle w:val="ListParagraph"/>
        <w:numPr>
          <w:ilvl w:val="0"/>
          <w:numId w:val="5"/>
        </w:numPr>
        <w:rPr>
          <w:rFonts w:cstheme="minorHAnsi"/>
          <w:sz w:val="24"/>
          <w:szCs w:val="24"/>
        </w:rPr>
      </w:pPr>
      <w:r w:rsidRPr="008A65FE">
        <w:rPr>
          <w:rFonts w:cstheme="minorHAnsi"/>
          <w:sz w:val="24"/>
          <w:szCs w:val="24"/>
        </w:rPr>
        <w:t>Any Trustee involved in any HAT project should declare any pecuniary or non-pecuniary  interest to the Chairman or Secretary</w:t>
      </w:r>
      <w:r w:rsidR="007B0D61" w:rsidRPr="008A65FE">
        <w:rPr>
          <w:rFonts w:cstheme="minorHAnsi"/>
          <w:sz w:val="24"/>
          <w:szCs w:val="24"/>
        </w:rPr>
        <w:t xml:space="preserve"> </w:t>
      </w:r>
    </w:p>
    <w:p w14:paraId="53B39B92" w14:textId="77777777" w:rsidR="00624ABF" w:rsidRPr="008A65FE" w:rsidRDefault="001312FC" w:rsidP="001312FC">
      <w:pPr>
        <w:rPr>
          <w:rFonts w:cstheme="minorHAnsi"/>
          <w:sz w:val="24"/>
          <w:szCs w:val="24"/>
        </w:rPr>
      </w:pPr>
      <w:r w:rsidRPr="008A65FE">
        <w:rPr>
          <w:rFonts w:cstheme="minorHAnsi"/>
          <w:b/>
          <w:sz w:val="24"/>
          <w:szCs w:val="24"/>
        </w:rPr>
        <w:t xml:space="preserve"> </w:t>
      </w:r>
      <w:r w:rsidR="00C652CD" w:rsidRPr="008A65FE">
        <w:rPr>
          <w:rFonts w:cstheme="minorHAnsi"/>
          <w:b/>
          <w:sz w:val="24"/>
          <w:szCs w:val="24"/>
        </w:rPr>
        <w:t>HAT’s reputation, the media and in public</w:t>
      </w:r>
      <w:r w:rsidR="007B0D61" w:rsidRPr="008A65FE">
        <w:rPr>
          <w:rFonts w:cstheme="minorHAnsi"/>
          <w:sz w:val="24"/>
          <w:szCs w:val="24"/>
        </w:rPr>
        <w:t xml:space="preserve"> </w:t>
      </w:r>
    </w:p>
    <w:p w14:paraId="2C641545" w14:textId="77777777" w:rsidR="00624ABF" w:rsidRPr="008A65FE" w:rsidRDefault="00C652CD" w:rsidP="00624ABF">
      <w:pPr>
        <w:pStyle w:val="ListParagraph"/>
        <w:numPr>
          <w:ilvl w:val="0"/>
          <w:numId w:val="8"/>
        </w:numPr>
        <w:ind w:left="709" w:hanging="283"/>
        <w:rPr>
          <w:rFonts w:cstheme="minorHAnsi"/>
          <w:sz w:val="24"/>
          <w:szCs w:val="24"/>
        </w:rPr>
      </w:pPr>
      <w:r w:rsidRPr="008A65FE">
        <w:rPr>
          <w:rFonts w:cstheme="minorHAnsi"/>
          <w:sz w:val="24"/>
          <w:szCs w:val="24"/>
        </w:rPr>
        <w:t xml:space="preserve">Trustees should seek the prior agreement of the Chairman (or in his absence the deputy chair) </w:t>
      </w:r>
      <w:r w:rsidR="00F22B51" w:rsidRPr="008A65FE">
        <w:rPr>
          <w:rFonts w:cstheme="minorHAnsi"/>
          <w:sz w:val="24"/>
          <w:szCs w:val="24"/>
        </w:rPr>
        <w:t xml:space="preserve"> </w:t>
      </w:r>
      <w:r w:rsidRPr="008A65FE">
        <w:rPr>
          <w:rFonts w:cstheme="minorHAnsi"/>
          <w:sz w:val="24"/>
          <w:szCs w:val="24"/>
        </w:rPr>
        <w:t>before speaking to the media or in a public forum about HAT</w:t>
      </w:r>
    </w:p>
    <w:p w14:paraId="1690BAC1" w14:textId="77777777" w:rsidR="00624ABF" w:rsidRPr="008A65FE" w:rsidRDefault="00C652CD" w:rsidP="00624ABF">
      <w:pPr>
        <w:pStyle w:val="ListParagraph"/>
        <w:numPr>
          <w:ilvl w:val="0"/>
          <w:numId w:val="8"/>
        </w:numPr>
        <w:ind w:left="709" w:hanging="283"/>
        <w:rPr>
          <w:rFonts w:cstheme="minorHAnsi"/>
          <w:sz w:val="24"/>
          <w:szCs w:val="24"/>
        </w:rPr>
      </w:pPr>
      <w:r w:rsidRPr="008A65FE">
        <w:rPr>
          <w:rFonts w:cstheme="minorHAnsi"/>
          <w:sz w:val="24"/>
          <w:szCs w:val="24"/>
        </w:rPr>
        <w:t>If it has not been possible to gain prior agreement or if a  question has arisen without warning then Trustees should advise the Chairman as soon as possible afterwards</w:t>
      </w:r>
    </w:p>
    <w:p w14:paraId="49594AEA" w14:textId="77777777" w:rsidR="00C652CD" w:rsidRPr="008A65FE" w:rsidRDefault="00C652CD" w:rsidP="00624ABF">
      <w:pPr>
        <w:pStyle w:val="ListParagraph"/>
        <w:numPr>
          <w:ilvl w:val="0"/>
          <w:numId w:val="8"/>
        </w:numPr>
        <w:ind w:left="709" w:hanging="283"/>
        <w:rPr>
          <w:rFonts w:cstheme="minorHAnsi"/>
          <w:sz w:val="24"/>
          <w:szCs w:val="24"/>
        </w:rPr>
      </w:pPr>
      <w:r w:rsidRPr="008A65FE">
        <w:rPr>
          <w:rFonts w:cstheme="minorHAnsi"/>
          <w:sz w:val="24"/>
          <w:szCs w:val="24"/>
        </w:rPr>
        <w:t>When speaking as a Trustee views expressed should be HAT policy, and not personal views if they conflict, and should not disclose any confidential information</w:t>
      </w:r>
    </w:p>
    <w:p w14:paraId="019BD3D2" w14:textId="77777777" w:rsidR="00F22B51" w:rsidRPr="008A65FE" w:rsidRDefault="006E7248" w:rsidP="00624ABF">
      <w:pPr>
        <w:pStyle w:val="ListParagraph"/>
        <w:numPr>
          <w:ilvl w:val="0"/>
          <w:numId w:val="8"/>
        </w:numPr>
        <w:ind w:left="709" w:hanging="283"/>
        <w:rPr>
          <w:rFonts w:cstheme="minorHAnsi"/>
          <w:sz w:val="24"/>
          <w:szCs w:val="24"/>
        </w:rPr>
      </w:pPr>
      <w:r w:rsidRPr="008A65FE">
        <w:rPr>
          <w:rFonts w:cstheme="minorHAnsi"/>
          <w:sz w:val="24"/>
          <w:szCs w:val="24"/>
        </w:rPr>
        <w:t xml:space="preserve">Should a Trustee </w:t>
      </w:r>
      <w:r w:rsidR="00F22B51" w:rsidRPr="008A65FE">
        <w:rPr>
          <w:rFonts w:cstheme="minorHAnsi"/>
          <w:sz w:val="24"/>
          <w:szCs w:val="24"/>
        </w:rPr>
        <w:t>writ</w:t>
      </w:r>
      <w:r w:rsidRPr="008A65FE">
        <w:rPr>
          <w:rFonts w:cstheme="minorHAnsi"/>
          <w:sz w:val="24"/>
          <w:szCs w:val="24"/>
        </w:rPr>
        <w:t>e</w:t>
      </w:r>
      <w:r w:rsidR="00F22B51" w:rsidRPr="008A65FE">
        <w:rPr>
          <w:rFonts w:cstheme="minorHAnsi"/>
          <w:sz w:val="24"/>
          <w:szCs w:val="24"/>
        </w:rPr>
        <w:t xml:space="preserve"> on behalf of HAT </w:t>
      </w:r>
      <w:r w:rsidRPr="008A65FE">
        <w:rPr>
          <w:rFonts w:cstheme="minorHAnsi"/>
          <w:sz w:val="24"/>
          <w:szCs w:val="24"/>
        </w:rPr>
        <w:t xml:space="preserve">to the media, </w:t>
      </w:r>
      <w:r w:rsidR="00F22B51" w:rsidRPr="008A65FE">
        <w:rPr>
          <w:rFonts w:cstheme="minorHAnsi"/>
          <w:sz w:val="24"/>
          <w:szCs w:val="24"/>
        </w:rPr>
        <w:t>prior agreement from the Chair</w:t>
      </w:r>
      <w:r w:rsidRPr="008A65FE">
        <w:rPr>
          <w:rFonts w:cstheme="minorHAnsi"/>
          <w:sz w:val="24"/>
          <w:szCs w:val="24"/>
        </w:rPr>
        <w:t xml:space="preserve"> (or in his absence the deputy chair)</w:t>
      </w:r>
      <w:r w:rsidR="00F22B51" w:rsidRPr="008A65FE">
        <w:rPr>
          <w:rFonts w:cstheme="minorHAnsi"/>
          <w:sz w:val="24"/>
          <w:szCs w:val="24"/>
        </w:rPr>
        <w:t xml:space="preserve"> is needed</w:t>
      </w:r>
      <w:r w:rsidRPr="008A65FE">
        <w:rPr>
          <w:rFonts w:cstheme="minorHAnsi"/>
          <w:sz w:val="24"/>
          <w:szCs w:val="24"/>
        </w:rPr>
        <w:t>, and sign off of the text to be sent</w:t>
      </w:r>
    </w:p>
    <w:p w14:paraId="5219C67A" w14:textId="77777777" w:rsidR="007B0D61" w:rsidRPr="008A65FE" w:rsidRDefault="007B0D61" w:rsidP="007B0D61">
      <w:pPr>
        <w:rPr>
          <w:rFonts w:cstheme="minorHAnsi"/>
          <w:b/>
          <w:sz w:val="24"/>
          <w:szCs w:val="24"/>
        </w:rPr>
      </w:pPr>
      <w:r w:rsidRPr="008A65FE">
        <w:rPr>
          <w:rFonts w:cstheme="minorHAnsi"/>
          <w:b/>
          <w:sz w:val="24"/>
          <w:szCs w:val="24"/>
        </w:rPr>
        <w:t>Personal gain</w:t>
      </w:r>
    </w:p>
    <w:p w14:paraId="41E01016" w14:textId="77777777" w:rsidR="00624ABF" w:rsidRPr="008A65FE" w:rsidRDefault="00624ABF" w:rsidP="001312FC">
      <w:pPr>
        <w:pStyle w:val="NoSpacing"/>
        <w:numPr>
          <w:ilvl w:val="0"/>
          <w:numId w:val="17"/>
        </w:numPr>
        <w:rPr>
          <w:sz w:val="24"/>
          <w:szCs w:val="24"/>
        </w:rPr>
      </w:pPr>
      <w:r w:rsidRPr="008A65FE">
        <w:rPr>
          <w:sz w:val="24"/>
          <w:szCs w:val="24"/>
        </w:rPr>
        <w:t>Trustees may not gain financial or materially from their role</w:t>
      </w:r>
    </w:p>
    <w:p w14:paraId="4BD5F229" w14:textId="77777777" w:rsidR="00624ABF" w:rsidRPr="008A65FE" w:rsidRDefault="00624ABF" w:rsidP="001312FC">
      <w:pPr>
        <w:pStyle w:val="NoSpacing"/>
        <w:numPr>
          <w:ilvl w:val="0"/>
          <w:numId w:val="16"/>
        </w:numPr>
        <w:ind w:left="709" w:hanging="349"/>
        <w:rPr>
          <w:sz w:val="24"/>
          <w:szCs w:val="24"/>
        </w:rPr>
      </w:pPr>
      <w:r w:rsidRPr="008A65FE">
        <w:rPr>
          <w:sz w:val="24"/>
          <w:szCs w:val="24"/>
        </w:rPr>
        <w:t>Trustees need prior consent of the Chair before accepting gifts or hospitality</w:t>
      </w:r>
    </w:p>
    <w:p w14:paraId="69B7E463" w14:textId="77777777" w:rsidR="00624ABF" w:rsidRPr="008A65FE" w:rsidRDefault="00624ABF" w:rsidP="001312FC">
      <w:pPr>
        <w:pStyle w:val="NoSpacing"/>
        <w:rPr>
          <w:rFonts w:cstheme="minorHAnsi"/>
          <w:sz w:val="24"/>
          <w:szCs w:val="24"/>
        </w:rPr>
      </w:pPr>
    </w:p>
    <w:p w14:paraId="4EC18D78" w14:textId="77777777" w:rsidR="00624ABF" w:rsidRPr="008A65FE" w:rsidRDefault="00624ABF" w:rsidP="007B0D61">
      <w:pPr>
        <w:rPr>
          <w:rFonts w:cstheme="minorHAnsi"/>
          <w:b/>
          <w:sz w:val="24"/>
          <w:szCs w:val="24"/>
        </w:rPr>
      </w:pPr>
      <w:r w:rsidRPr="008A65FE">
        <w:rPr>
          <w:rFonts w:cstheme="minorHAnsi"/>
          <w:b/>
          <w:sz w:val="24"/>
          <w:szCs w:val="24"/>
        </w:rPr>
        <w:t>Procedures and practices</w:t>
      </w:r>
    </w:p>
    <w:p w14:paraId="725D16D2" w14:textId="77777777" w:rsidR="00624ABF" w:rsidRPr="008A65FE" w:rsidRDefault="00624ABF" w:rsidP="00624ABF">
      <w:pPr>
        <w:pStyle w:val="ListParagraph"/>
        <w:numPr>
          <w:ilvl w:val="0"/>
          <w:numId w:val="15"/>
        </w:numPr>
        <w:rPr>
          <w:rFonts w:cstheme="minorHAnsi"/>
          <w:sz w:val="24"/>
          <w:szCs w:val="24"/>
        </w:rPr>
      </w:pPr>
      <w:r w:rsidRPr="008A65FE">
        <w:rPr>
          <w:rFonts w:cstheme="minorHAnsi"/>
          <w:sz w:val="24"/>
          <w:szCs w:val="24"/>
        </w:rPr>
        <w:t xml:space="preserve">Trustees </w:t>
      </w:r>
      <w:r w:rsidR="001312FC" w:rsidRPr="008A65FE">
        <w:rPr>
          <w:rFonts w:cstheme="minorHAnsi"/>
          <w:sz w:val="24"/>
          <w:szCs w:val="24"/>
        </w:rPr>
        <w:t>should attend all Board meeting giving apologies ahead of time to the Secretary or Chair if unable to attend</w:t>
      </w:r>
    </w:p>
    <w:p w14:paraId="78417B82" w14:textId="77777777" w:rsidR="001312FC" w:rsidRPr="008A65FE" w:rsidRDefault="001312FC" w:rsidP="00624ABF">
      <w:pPr>
        <w:pStyle w:val="ListParagraph"/>
        <w:numPr>
          <w:ilvl w:val="0"/>
          <w:numId w:val="15"/>
        </w:numPr>
        <w:rPr>
          <w:rFonts w:cstheme="minorHAnsi"/>
          <w:sz w:val="24"/>
          <w:szCs w:val="24"/>
        </w:rPr>
      </w:pPr>
      <w:r w:rsidRPr="008A65FE">
        <w:rPr>
          <w:rFonts w:cstheme="minorHAnsi"/>
          <w:sz w:val="24"/>
          <w:szCs w:val="24"/>
        </w:rPr>
        <w:t>Papers for the Board meetings will be sent out about 7 days in advance of Board meeting and trustees should come prepared to debate and vote on agenda items. Majority Board decisions are final.</w:t>
      </w:r>
    </w:p>
    <w:p w14:paraId="032C28EF" w14:textId="77777777" w:rsidR="001312FC" w:rsidRPr="008A65FE" w:rsidRDefault="001312FC" w:rsidP="00624ABF">
      <w:pPr>
        <w:pStyle w:val="ListParagraph"/>
        <w:numPr>
          <w:ilvl w:val="0"/>
          <w:numId w:val="15"/>
        </w:numPr>
        <w:rPr>
          <w:rFonts w:cstheme="minorHAnsi"/>
          <w:sz w:val="24"/>
          <w:szCs w:val="24"/>
        </w:rPr>
      </w:pPr>
      <w:r w:rsidRPr="008A65FE">
        <w:rPr>
          <w:rFonts w:cstheme="minorHAnsi"/>
          <w:sz w:val="24"/>
          <w:szCs w:val="24"/>
        </w:rPr>
        <w:t>What goes on in the Boardroom is confidential unless the Chair or Board direct otherwise</w:t>
      </w:r>
    </w:p>
    <w:p w14:paraId="502B124B" w14:textId="77777777" w:rsidR="001312FC" w:rsidRPr="008A65FE" w:rsidRDefault="001312FC" w:rsidP="00624ABF">
      <w:pPr>
        <w:pStyle w:val="ListParagraph"/>
        <w:numPr>
          <w:ilvl w:val="0"/>
          <w:numId w:val="15"/>
        </w:numPr>
        <w:rPr>
          <w:rFonts w:cstheme="minorHAnsi"/>
          <w:sz w:val="24"/>
          <w:szCs w:val="24"/>
        </w:rPr>
      </w:pPr>
      <w:r w:rsidRPr="008A65FE">
        <w:rPr>
          <w:rFonts w:cstheme="minorHAnsi"/>
          <w:sz w:val="24"/>
          <w:szCs w:val="24"/>
        </w:rPr>
        <w:t>Trustees should participate in induction, training and development activities</w:t>
      </w:r>
    </w:p>
    <w:p w14:paraId="1F69AD4E" w14:textId="77777777" w:rsidR="001312FC" w:rsidRPr="008A65FE" w:rsidRDefault="001312FC" w:rsidP="00624ABF">
      <w:pPr>
        <w:pStyle w:val="ListParagraph"/>
        <w:numPr>
          <w:ilvl w:val="0"/>
          <w:numId w:val="15"/>
        </w:numPr>
        <w:rPr>
          <w:rFonts w:cstheme="minorHAnsi"/>
          <w:sz w:val="24"/>
          <w:szCs w:val="24"/>
        </w:rPr>
      </w:pPr>
      <w:r w:rsidRPr="008A65FE">
        <w:rPr>
          <w:rFonts w:cstheme="minorHAnsi"/>
          <w:sz w:val="24"/>
          <w:szCs w:val="24"/>
        </w:rPr>
        <w:t>Trustees should identify good candidates for trusteeship and appoint new trustees on merit</w:t>
      </w:r>
    </w:p>
    <w:p w14:paraId="342A3C97" w14:textId="77777777" w:rsidR="001312FC" w:rsidRPr="008A65FE" w:rsidRDefault="001312FC" w:rsidP="00624ABF">
      <w:pPr>
        <w:pStyle w:val="ListParagraph"/>
        <w:numPr>
          <w:ilvl w:val="0"/>
          <w:numId w:val="15"/>
        </w:numPr>
        <w:rPr>
          <w:rFonts w:cstheme="minorHAnsi"/>
          <w:sz w:val="24"/>
          <w:szCs w:val="24"/>
        </w:rPr>
      </w:pPr>
      <w:r w:rsidRPr="008A65FE">
        <w:rPr>
          <w:rFonts w:cstheme="minorHAnsi"/>
          <w:sz w:val="24"/>
          <w:szCs w:val="24"/>
        </w:rPr>
        <w:t>Trustees standing down should inform the Chair in writing stating reasons for resigning</w:t>
      </w:r>
    </w:p>
    <w:sectPr w:rsidR="001312FC" w:rsidRPr="008A65FE" w:rsidSect="001312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C35"/>
    <w:multiLevelType w:val="hybridMultilevel"/>
    <w:tmpl w:val="83FE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C1972"/>
    <w:multiLevelType w:val="hybridMultilevel"/>
    <w:tmpl w:val="DAB4E08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9BC4A2F"/>
    <w:multiLevelType w:val="hybridMultilevel"/>
    <w:tmpl w:val="6B44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24A32"/>
    <w:multiLevelType w:val="hybridMultilevel"/>
    <w:tmpl w:val="373A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35494"/>
    <w:multiLevelType w:val="hybridMultilevel"/>
    <w:tmpl w:val="0532A656"/>
    <w:lvl w:ilvl="0" w:tplc="08090001">
      <w:start w:val="1"/>
      <w:numFmt w:val="bullet"/>
      <w:lvlText w:val=""/>
      <w:lvlJc w:val="left"/>
      <w:pPr>
        <w:ind w:left="3066" w:hanging="360"/>
      </w:pPr>
      <w:rPr>
        <w:rFonts w:ascii="Symbol" w:hAnsi="Symbol" w:hint="default"/>
      </w:rPr>
    </w:lvl>
    <w:lvl w:ilvl="1" w:tplc="08090003" w:tentative="1">
      <w:start w:val="1"/>
      <w:numFmt w:val="bullet"/>
      <w:lvlText w:val="o"/>
      <w:lvlJc w:val="left"/>
      <w:pPr>
        <w:ind w:left="3786" w:hanging="360"/>
      </w:pPr>
      <w:rPr>
        <w:rFonts w:ascii="Courier New" w:hAnsi="Courier New" w:cs="Courier New" w:hint="default"/>
      </w:rPr>
    </w:lvl>
    <w:lvl w:ilvl="2" w:tplc="08090005" w:tentative="1">
      <w:start w:val="1"/>
      <w:numFmt w:val="bullet"/>
      <w:lvlText w:val=""/>
      <w:lvlJc w:val="left"/>
      <w:pPr>
        <w:ind w:left="4506" w:hanging="360"/>
      </w:pPr>
      <w:rPr>
        <w:rFonts w:ascii="Wingdings" w:hAnsi="Wingdings" w:hint="default"/>
      </w:rPr>
    </w:lvl>
    <w:lvl w:ilvl="3" w:tplc="08090001" w:tentative="1">
      <w:start w:val="1"/>
      <w:numFmt w:val="bullet"/>
      <w:lvlText w:val=""/>
      <w:lvlJc w:val="left"/>
      <w:pPr>
        <w:ind w:left="5226" w:hanging="360"/>
      </w:pPr>
      <w:rPr>
        <w:rFonts w:ascii="Symbol" w:hAnsi="Symbol" w:hint="default"/>
      </w:rPr>
    </w:lvl>
    <w:lvl w:ilvl="4" w:tplc="08090003" w:tentative="1">
      <w:start w:val="1"/>
      <w:numFmt w:val="bullet"/>
      <w:lvlText w:val="o"/>
      <w:lvlJc w:val="left"/>
      <w:pPr>
        <w:ind w:left="5946" w:hanging="360"/>
      </w:pPr>
      <w:rPr>
        <w:rFonts w:ascii="Courier New" w:hAnsi="Courier New" w:cs="Courier New" w:hint="default"/>
      </w:rPr>
    </w:lvl>
    <w:lvl w:ilvl="5" w:tplc="08090005" w:tentative="1">
      <w:start w:val="1"/>
      <w:numFmt w:val="bullet"/>
      <w:lvlText w:val=""/>
      <w:lvlJc w:val="left"/>
      <w:pPr>
        <w:ind w:left="6666" w:hanging="360"/>
      </w:pPr>
      <w:rPr>
        <w:rFonts w:ascii="Wingdings" w:hAnsi="Wingdings" w:hint="default"/>
      </w:rPr>
    </w:lvl>
    <w:lvl w:ilvl="6" w:tplc="08090001" w:tentative="1">
      <w:start w:val="1"/>
      <w:numFmt w:val="bullet"/>
      <w:lvlText w:val=""/>
      <w:lvlJc w:val="left"/>
      <w:pPr>
        <w:ind w:left="7386" w:hanging="360"/>
      </w:pPr>
      <w:rPr>
        <w:rFonts w:ascii="Symbol" w:hAnsi="Symbol" w:hint="default"/>
      </w:rPr>
    </w:lvl>
    <w:lvl w:ilvl="7" w:tplc="08090003" w:tentative="1">
      <w:start w:val="1"/>
      <w:numFmt w:val="bullet"/>
      <w:lvlText w:val="o"/>
      <w:lvlJc w:val="left"/>
      <w:pPr>
        <w:ind w:left="8106" w:hanging="360"/>
      </w:pPr>
      <w:rPr>
        <w:rFonts w:ascii="Courier New" w:hAnsi="Courier New" w:cs="Courier New" w:hint="default"/>
      </w:rPr>
    </w:lvl>
    <w:lvl w:ilvl="8" w:tplc="08090005" w:tentative="1">
      <w:start w:val="1"/>
      <w:numFmt w:val="bullet"/>
      <w:lvlText w:val=""/>
      <w:lvlJc w:val="left"/>
      <w:pPr>
        <w:ind w:left="8826" w:hanging="360"/>
      </w:pPr>
      <w:rPr>
        <w:rFonts w:ascii="Wingdings" w:hAnsi="Wingdings" w:hint="default"/>
      </w:rPr>
    </w:lvl>
  </w:abstractNum>
  <w:abstractNum w:abstractNumId="5" w15:restartNumberingAfterBreak="0">
    <w:nsid w:val="434B6865"/>
    <w:multiLevelType w:val="hybridMultilevel"/>
    <w:tmpl w:val="88C6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37543"/>
    <w:multiLevelType w:val="hybridMultilevel"/>
    <w:tmpl w:val="B122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31753"/>
    <w:multiLevelType w:val="hybridMultilevel"/>
    <w:tmpl w:val="9568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14215"/>
    <w:multiLevelType w:val="hybridMultilevel"/>
    <w:tmpl w:val="55620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662299"/>
    <w:multiLevelType w:val="hybridMultilevel"/>
    <w:tmpl w:val="24E8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709FB"/>
    <w:multiLevelType w:val="hybridMultilevel"/>
    <w:tmpl w:val="1924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06234"/>
    <w:multiLevelType w:val="hybridMultilevel"/>
    <w:tmpl w:val="4324280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9DE31D4"/>
    <w:multiLevelType w:val="hybridMultilevel"/>
    <w:tmpl w:val="57AA9C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261545F"/>
    <w:multiLevelType w:val="hybridMultilevel"/>
    <w:tmpl w:val="05AC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7473E"/>
    <w:multiLevelType w:val="hybridMultilevel"/>
    <w:tmpl w:val="72EC4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66E1E48"/>
    <w:multiLevelType w:val="hybridMultilevel"/>
    <w:tmpl w:val="EB56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24759"/>
    <w:multiLevelType w:val="hybridMultilevel"/>
    <w:tmpl w:val="ADAE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3730">
    <w:abstractNumId w:val="15"/>
  </w:num>
  <w:num w:numId="2" w16cid:durableId="1859931777">
    <w:abstractNumId w:val="0"/>
  </w:num>
  <w:num w:numId="3" w16cid:durableId="1154368631">
    <w:abstractNumId w:val="3"/>
  </w:num>
  <w:num w:numId="4" w16cid:durableId="932934938">
    <w:abstractNumId w:val="10"/>
  </w:num>
  <w:num w:numId="5" w16cid:durableId="376585956">
    <w:abstractNumId w:val="7"/>
  </w:num>
  <w:num w:numId="6" w16cid:durableId="1928028575">
    <w:abstractNumId w:val="2"/>
  </w:num>
  <w:num w:numId="7" w16cid:durableId="1263613796">
    <w:abstractNumId w:val="16"/>
  </w:num>
  <w:num w:numId="8" w16cid:durableId="400833302">
    <w:abstractNumId w:val="4"/>
  </w:num>
  <w:num w:numId="9" w16cid:durableId="1371997933">
    <w:abstractNumId w:val="8"/>
  </w:num>
  <w:num w:numId="10" w16cid:durableId="403114523">
    <w:abstractNumId w:val="14"/>
  </w:num>
  <w:num w:numId="11" w16cid:durableId="1776094622">
    <w:abstractNumId w:val="6"/>
  </w:num>
  <w:num w:numId="12" w16cid:durableId="649403720">
    <w:abstractNumId w:val="5"/>
  </w:num>
  <w:num w:numId="13" w16cid:durableId="22248960">
    <w:abstractNumId w:val="11"/>
  </w:num>
  <w:num w:numId="14" w16cid:durableId="316228734">
    <w:abstractNumId w:val="1"/>
  </w:num>
  <w:num w:numId="15" w16cid:durableId="1172838206">
    <w:abstractNumId w:val="12"/>
  </w:num>
  <w:num w:numId="16" w16cid:durableId="2067365800">
    <w:abstractNumId w:val="13"/>
  </w:num>
  <w:num w:numId="17" w16cid:durableId="1243640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F5"/>
    <w:rsid w:val="00024FF4"/>
    <w:rsid w:val="00025604"/>
    <w:rsid w:val="00072A47"/>
    <w:rsid w:val="000D6018"/>
    <w:rsid w:val="001312FC"/>
    <w:rsid w:val="002A4BE6"/>
    <w:rsid w:val="00453860"/>
    <w:rsid w:val="005A224E"/>
    <w:rsid w:val="00624ABF"/>
    <w:rsid w:val="006928AB"/>
    <w:rsid w:val="006B6343"/>
    <w:rsid w:val="006E7248"/>
    <w:rsid w:val="00740421"/>
    <w:rsid w:val="00745F2E"/>
    <w:rsid w:val="007B0D61"/>
    <w:rsid w:val="008A65FE"/>
    <w:rsid w:val="00901308"/>
    <w:rsid w:val="00A253F5"/>
    <w:rsid w:val="00AE123B"/>
    <w:rsid w:val="00B071AC"/>
    <w:rsid w:val="00C652CD"/>
    <w:rsid w:val="00DE0080"/>
    <w:rsid w:val="00E1426E"/>
    <w:rsid w:val="00F22B51"/>
    <w:rsid w:val="00FA5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DFB0E"/>
  <w15:chartTrackingRefBased/>
  <w15:docId w15:val="{17FDC194-C948-4F7B-BB94-6F04B5AD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2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2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8AB"/>
    <w:pPr>
      <w:ind w:left="720"/>
      <w:contextualSpacing/>
    </w:pPr>
  </w:style>
  <w:style w:type="paragraph" w:styleId="NoSpacing">
    <w:name w:val="No Spacing"/>
    <w:uiPriority w:val="1"/>
    <w:qFormat/>
    <w:rsid w:val="00624ABF"/>
    <w:pPr>
      <w:spacing w:after="0" w:line="240" w:lineRule="auto"/>
    </w:pPr>
  </w:style>
  <w:style w:type="character" w:customStyle="1" w:styleId="Heading1Char">
    <w:name w:val="Heading 1 Char"/>
    <w:basedOn w:val="DefaultParagraphFont"/>
    <w:link w:val="Heading1"/>
    <w:uiPriority w:val="9"/>
    <w:rsid w:val="001312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3797</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woolgar</dc:creator>
  <cp:keywords/>
  <dc:description/>
  <cp:lastModifiedBy>Sue Woolgar</cp:lastModifiedBy>
  <cp:revision>5</cp:revision>
  <dcterms:created xsi:type="dcterms:W3CDTF">2026-06-30T11:17:00Z</dcterms:created>
  <dcterms:modified xsi:type="dcterms:W3CDTF">2026-06-30T11:20:00Z</dcterms:modified>
</cp:coreProperties>
</file>